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29C1" w14:textId="77777777" w:rsidR="003654F4" w:rsidRDefault="003654F4" w:rsidP="00BA2EB2">
      <w:pPr>
        <w:ind w:left="709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17CB06" w14:textId="77777777" w:rsidR="003654F4" w:rsidRDefault="003654F4" w:rsidP="003654F4">
      <w:pPr>
        <w:jc w:val="center"/>
      </w:pPr>
      <w:r>
        <w:rPr>
          <w:b/>
          <w:bCs/>
        </w:rPr>
        <w:t xml:space="preserve">OPIS SPOSOBU OBLICZANIA CENY </w:t>
      </w:r>
    </w:p>
    <w:p w14:paraId="6FD46CF5" w14:textId="77777777" w:rsidR="003654F4" w:rsidRDefault="003654F4" w:rsidP="003654F4">
      <w:pPr>
        <w:jc w:val="center"/>
      </w:pPr>
    </w:p>
    <w:p w14:paraId="69CBAE4A" w14:textId="77777777" w:rsidR="00BA2EB2" w:rsidRDefault="003654F4" w:rsidP="003654F4">
      <w:pPr>
        <w:pStyle w:val="Akapitzlist"/>
        <w:numPr>
          <w:ilvl w:val="0"/>
          <w:numId w:val="1"/>
        </w:numPr>
        <w:jc w:val="both"/>
      </w:pPr>
      <w:r>
        <w:t xml:space="preserve">Wykonawca zobowiązany jest obliczyć cenę oferty na podstawie opisu przedmiotu zamówienia, ujmując wszelkie koszty związane z realizacją zamówienia, wynikające z realizacji przedmiotu zamówienia zgodnie z projektem umowy oraz doświadczeniem zawodowym Wykonawcy, a więc koszty zakupu, ubezpieczenia, zysk, itp. </w:t>
      </w:r>
    </w:p>
    <w:p w14:paraId="750FAE90" w14:textId="1312D00F" w:rsidR="00BA2EB2" w:rsidRDefault="003654F4" w:rsidP="00BA2EB2">
      <w:pPr>
        <w:pStyle w:val="Akapitzlist"/>
        <w:numPr>
          <w:ilvl w:val="0"/>
          <w:numId w:val="1"/>
        </w:numPr>
        <w:jc w:val="both"/>
      </w:pPr>
      <w:r>
        <w:t xml:space="preserve">Ceny (w złotych) oraz upust (w procentach) muszą być podane z dokładnością do dwóch miejsc po przecinku. Dane cenowe muszą być podane według stawek obowiązujących w dniu zamieszczenia na stronie internetowej Zamawiającego </w:t>
      </w:r>
      <w:r w:rsidRPr="00BA2EB2">
        <w:rPr>
          <w:b/>
        </w:rPr>
        <w:t xml:space="preserve">Zaproszenia do złożenia oferty </w:t>
      </w:r>
      <w:r>
        <w:t xml:space="preserve">dla zamówienia o wartości nieprzekraczającej kwoty 30.000 euro zgodnie z załączonym do oferty dokumentem potwierdzającym cenę detaliczną (brutto) 1 litra oleju napędowego i benzyny bezołowiowej Pb 95 na dystrybutorze Wykonawcy, w dniu zamieszczenia na stronie internetowej zamawiającego </w:t>
      </w:r>
      <w:r w:rsidRPr="00BA2EB2">
        <w:rPr>
          <w:b/>
          <w:bCs/>
        </w:rPr>
        <w:t>Zaproszenia do złożenia oferty.</w:t>
      </w:r>
    </w:p>
    <w:p w14:paraId="719CF41F" w14:textId="77777777" w:rsidR="00BA2EB2" w:rsidRDefault="003654F4" w:rsidP="003654F4">
      <w:pPr>
        <w:pStyle w:val="Akapitzlist"/>
        <w:numPr>
          <w:ilvl w:val="0"/>
          <w:numId w:val="1"/>
        </w:numPr>
        <w:jc w:val="both"/>
      </w:pPr>
      <w:r>
        <w:t xml:space="preserve"> Poziom upustu wskazany w formularzu ofertowym musi być jednakowy dla oferowanych paliw. Wysokość upustu oferowana w ofercie będzie niezmienna w okresie objętym umową. </w:t>
      </w:r>
    </w:p>
    <w:p w14:paraId="67CA8C62" w14:textId="7025B4FB" w:rsidR="003654F4" w:rsidRDefault="003654F4" w:rsidP="003654F4">
      <w:pPr>
        <w:pStyle w:val="Akapitzlist"/>
        <w:numPr>
          <w:ilvl w:val="0"/>
          <w:numId w:val="1"/>
        </w:numPr>
        <w:jc w:val="both"/>
      </w:pPr>
      <w:r>
        <w:t xml:space="preserve">Cena ofertowa powinna być podana następująco: </w:t>
      </w:r>
    </w:p>
    <w:p w14:paraId="60787207" w14:textId="72045C8F" w:rsidR="003654F4" w:rsidRDefault="00BA2EB2" w:rsidP="003654F4">
      <w:r>
        <w:t xml:space="preserve">           </w:t>
      </w:r>
      <w:r w:rsidR="003654F4">
        <w:t xml:space="preserve"> 1) cena jednostkowa brutto (przed upustem),</w:t>
      </w:r>
    </w:p>
    <w:p w14:paraId="07BB5C00" w14:textId="0145FD25" w:rsidR="003654F4" w:rsidRDefault="00BA2EB2" w:rsidP="00BA2EB2">
      <w:pPr>
        <w:ind w:left="709"/>
      </w:pPr>
      <w:r>
        <w:t xml:space="preserve"> </w:t>
      </w:r>
      <w:r w:rsidR="003654F4">
        <w:t>2) upust w %,</w:t>
      </w:r>
    </w:p>
    <w:p w14:paraId="39C51D3B" w14:textId="77777777" w:rsidR="003654F4" w:rsidRDefault="003654F4" w:rsidP="00BA2EB2">
      <w:pPr>
        <w:ind w:left="709"/>
      </w:pPr>
      <w:r>
        <w:t xml:space="preserve"> 3) cena jednostkowa brutto po uwzględnieniu upustu,</w:t>
      </w:r>
    </w:p>
    <w:p w14:paraId="59FF20DF" w14:textId="77777777" w:rsidR="003654F4" w:rsidRDefault="003654F4" w:rsidP="00BA2EB2">
      <w:pPr>
        <w:ind w:left="709"/>
      </w:pPr>
      <w:r>
        <w:t xml:space="preserve"> 4) cena jednostkowa netto po uwzględnieniu upustu,</w:t>
      </w:r>
    </w:p>
    <w:p w14:paraId="2B9CECF2" w14:textId="77777777" w:rsidR="003654F4" w:rsidRDefault="003654F4" w:rsidP="00BA2EB2">
      <w:pPr>
        <w:ind w:left="709"/>
      </w:pPr>
      <w:r>
        <w:t xml:space="preserve"> 5) kwota podatku VAT po uwzględnieniu upustu,</w:t>
      </w:r>
    </w:p>
    <w:p w14:paraId="3E3AC2E7" w14:textId="0459CC7B" w:rsidR="003654F4" w:rsidRDefault="00BA2EB2" w:rsidP="00BA2EB2">
      <w:pPr>
        <w:ind w:left="567"/>
      </w:pPr>
      <w:r>
        <w:t xml:space="preserve">  </w:t>
      </w:r>
      <w:r w:rsidR="003654F4">
        <w:t xml:space="preserve"> 6) łączna cena oferty brutto. </w:t>
      </w:r>
    </w:p>
    <w:p w14:paraId="6F53DA3A" w14:textId="77777777" w:rsidR="003654F4" w:rsidRDefault="003654F4" w:rsidP="003654F4"/>
    <w:p w14:paraId="7EE7D9C1" w14:textId="77777777" w:rsidR="00E67A25" w:rsidRDefault="00E67A25"/>
    <w:sectPr w:rsidR="00E6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366A2"/>
    <w:multiLevelType w:val="hybridMultilevel"/>
    <w:tmpl w:val="73DA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8F07F3-9784-4DC6-94AD-1ED88115E82C}"/>
  </w:docVars>
  <w:rsids>
    <w:rsidRoot w:val="003654F4"/>
    <w:rsid w:val="003654F4"/>
    <w:rsid w:val="00BA2EB2"/>
    <w:rsid w:val="00C2137D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215"/>
  <w15:chartTrackingRefBased/>
  <w15:docId w15:val="{D5218F16-B8F0-47C5-88AD-6C744927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4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EB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E8F07F3-9784-4DC6-94AD-1ED88115E8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Wojciech Fronczak</cp:lastModifiedBy>
  <cp:revision>3</cp:revision>
  <cp:lastPrinted>2019-11-14T13:50:00Z</cp:lastPrinted>
  <dcterms:created xsi:type="dcterms:W3CDTF">2019-11-14T13:50:00Z</dcterms:created>
  <dcterms:modified xsi:type="dcterms:W3CDTF">2020-10-20T08:58:00Z</dcterms:modified>
</cp:coreProperties>
</file>